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7FD5" w:rsidRPr="00B60C48" w:rsidRDefault="00B67FD5" w:rsidP="00B67FD5">
      <w:pPr>
        <w:rPr>
          <w:b/>
        </w:rPr>
      </w:pPr>
      <w:r w:rsidRPr="00B60C48">
        <w:rPr>
          <w:b/>
        </w:rPr>
        <w:t>Table 4.</w:t>
      </w:r>
      <w:r>
        <w:rPr>
          <w:b/>
        </w:rPr>
        <w:t xml:space="preserve"> </w:t>
      </w:r>
      <w:r w:rsidRPr="00B60C48">
        <w:rPr>
          <w:b/>
        </w:rPr>
        <w:t>Sensitivity, specificity, predictive values and likelihood ratios of the INTERGROWTH21st and customized methods for identification of neonatal malnutrition.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1160"/>
        <w:gridCol w:w="2007"/>
        <w:gridCol w:w="1710"/>
        <w:gridCol w:w="1868"/>
        <w:gridCol w:w="1749"/>
      </w:tblGrid>
      <w:tr w:rsidR="00B67FD5" w:rsidRPr="00B60C48" w:rsidTr="00BE36EF">
        <w:tc>
          <w:tcPr>
            <w:tcW w:w="658" w:type="pct"/>
          </w:tcPr>
          <w:p w:rsidR="00B67FD5" w:rsidRPr="00B60C48" w:rsidRDefault="00B67FD5" w:rsidP="00BE36EF">
            <w:pPr>
              <w:rPr>
                <w:b/>
              </w:rPr>
            </w:pPr>
          </w:p>
        </w:tc>
        <w:tc>
          <w:tcPr>
            <w:tcW w:w="2199" w:type="pct"/>
            <w:gridSpan w:val="2"/>
          </w:tcPr>
          <w:p w:rsidR="00B67FD5" w:rsidRPr="00B60C48" w:rsidRDefault="00B67FD5" w:rsidP="00BE36EF">
            <w:pPr>
              <w:jc w:val="center"/>
              <w:rPr>
                <w:b/>
              </w:rPr>
            </w:pPr>
            <w:r w:rsidRPr="00B60C48">
              <w:rPr>
                <w:b/>
              </w:rPr>
              <w:t>Malnutrition</w:t>
            </w:r>
            <w:r>
              <w:rPr>
                <w:b/>
              </w:rPr>
              <w:br/>
              <w:t>(PI between 10</w:t>
            </w:r>
            <w:r w:rsidRPr="007077FA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– 3</w:t>
            </w:r>
            <w:r w:rsidRPr="007077FA">
              <w:rPr>
                <w:b/>
                <w:vertAlign w:val="superscript"/>
              </w:rPr>
              <w:t>rd</w:t>
            </w:r>
            <w:r>
              <w:rPr>
                <w:b/>
              </w:rPr>
              <w:t xml:space="preserve"> centile)</w:t>
            </w:r>
          </w:p>
        </w:tc>
        <w:tc>
          <w:tcPr>
            <w:tcW w:w="2143" w:type="pct"/>
            <w:gridSpan w:val="2"/>
          </w:tcPr>
          <w:p w:rsidR="00B67FD5" w:rsidRDefault="00B67FD5" w:rsidP="00BE36EF">
            <w:pPr>
              <w:jc w:val="center"/>
              <w:rPr>
                <w:b/>
              </w:rPr>
            </w:pPr>
            <w:r w:rsidRPr="00B60C48">
              <w:rPr>
                <w:b/>
              </w:rPr>
              <w:t>Severe Malnutrition</w:t>
            </w:r>
          </w:p>
          <w:p w:rsidR="00B67FD5" w:rsidRPr="00B60C48" w:rsidRDefault="00B67FD5" w:rsidP="00BE36EF">
            <w:pPr>
              <w:jc w:val="center"/>
              <w:rPr>
                <w:b/>
              </w:rPr>
            </w:pPr>
            <w:r>
              <w:rPr>
                <w:b/>
              </w:rPr>
              <w:t>(PI&lt;97</w:t>
            </w:r>
            <w:r w:rsidRPr="007077FA">
              <w:rPr>
                <w:b/>
                <w:vertAlign w:val="superscript"/>
              </w:rPr>
              <w:t>th</w:t>
            </w:r>
            <w:r>
              <w:rPr>
                <w:b/>
              </w:rPr>
              <w:t xml:space="preserve"> centile)</w:t>
            </w:r>
          </w:p>
        </w:tc>
      </w:tr>
      <w:tr w:rsidR="00B67FD5" w:rsidRPr="00B60C48" w:rsidTr="00BE36EF">
        <w:tc>
          <w:tcPr>
            <w:tcW w:w="658" w:type="pct"/>
          </w:tcPr>
          <w:p w:rsidR="00B67FD5" w:rsidRPr="00B60C48" w:rsidRDefault="00B67FD5" w:rsidP="00BE36EF">
            <w:pPr>
              <w:rPr>
                <w:b/>
              </w:rPr>
            </w:pPr>
          </w:p>
        </w:tc>
        <w:tc>
          <w:tcPr>
            <w:tcW w:w="1137" w:type="pct"/>
          </w:tcPr>
          <w:p w:rsidR="00B67FD5" w:rsidRPr="00B60C48" w:rsidRDefault="00B67FD5" w:rsidP="00BE36EF">
            <w:pPr>
              <w:jc w:val="center"/>
              <w:rPr>
                <w:b/>
              </w:rPr>
            </w:pPr>
            <w:r w:rsidRPr="00B60C48">
              <w:rPr>
                <w:b/>
              </w:rPr>
              <w:t>INTERGROWTH21st</w:t>
            </w:r>
          </w:p>
        </w:tc>
        <w:tc>
          <w:tcPr>
            <w:tcW w:w="1062" w:type="pct"/>
          </w:tcPr>
          <w:p w:rsidR="00B67FD5" w:rsidRPr="00B60C48" w:rsidRDefault="00B67FD5" w:rsidP="00BE36EF">
            <w:pPr>
              <w:jc w:val="center"/>
              <w:rPr>
                <w:b/>
              </w:rPr>
            </w:pPr>
            <w:r w:rsidRPr="00B60C48">
              <w:rPr>
                <w:b/>
              </w:rPr>
              <w:t>Customized method</w:t>
            </w:r>
          </w:p>
        </w:tc>
        <w:tc>
          <w:tcPr>
            <w:tcW w:w="1058" w:type="pct"/>
          </w:tcPr>
          <w:p w:rsidR="00B67FD5" w:rsidRPr="00B60C48" w:rsidRDefault="00B67FD5" w:rsidP="00BE36EF">
            <w:pPr>
              <w:jc w:val="center"/>
              <w:rPr>
                <w:b/>
              </w:rPr>
            </w:pPr>
            <w:r w:rsidRPr="00B60C48">
              <w:rPr>
                <w:b/>
              </w:rPr>
              <w:t>INTERGROWT21st</w:t>
            </w:r>
          </w:p>
        </w:tc>
        <w:tc>
          <w:tcPr>
            <w:tcW w:w="1085" w:type="pct"/>
          </w:tcPr>
          <w:p w:rsidR="00B67FD5" w:rsidRPr="00B60C48" w:rsidRDefault="00B67FD5" w:rsidP="00BE36EF">
            <w:pPr>
              <w:jc w:val="center"/>
              <w:rPr>
                <w:b/>
              </w:rPr>
            </w:pPr>
            <w:r w:rsidRPr="00B60C48">
              <w:rPr>
                <w:b/>
              </w:rPr>
              <w:t>Customized method</w:t>
            </w:r>
          </w:p>
        </w:tc>
      </w:tr>
      <w:tr w:rsidR="00B67FD5" w:rsidRPr="00171FB8" w:rsidTr="00BE36EF">
        <w:tc>
          <w:tcPr>
            <w:tcW w:w="658" w:type="pct"/>
          </w:tcPr>
          <w:p w:rsidR="00B67FD5" w:rsidRPr="00171FB8" w:rsidRDefault="00B67FD5" w:rsidP="00BE36EF">
            <w:pPr>
              <w:rPr>
                <w:b/>
              </w:rPr>
            </w:pPr>
            <w:r w:rsidRPr="00171FB8">
              <w:rPr>
                <w:b/>
              </w:rPr>
              <w:t>Sensitivity</w:t>
            </w:r>
          </w:p>
        </w:tc>
        <w:tc>
          <w:tcPr>
            <w:tcW w:w="1137" w:type="pct"/>
          </w:tcPr>
          <w:p w:rsidR="00B67FD5" w:rsidRPr="00171FB8" w:rsidRDefault="00B67FD5" w:rsidP="00BE36EF">
            <w:pPr>
              <w:jc w:val="center"/>
            </w:pPr>
            <w:r w:rsidRPr="00171FB8">
              <w:t>15.79%</w:t>
            </w:r>
            <w:r w:rsidRPr="00171FB8">
              <w:br/>
              <w:t>(0-34,82)</w:t>
            </w:r>
          </w:p>
        </w:tc>
        <w:tc>
          <w:tcPr>
            <w:tcW w:w="1062" w:type="pct"/>
          </w:tcPr>
          <w:p w:rsidR="00B67FD5" w:rsidRPr="00171FB8" w:rsidRDefault="00B67FD5" w:rsidP="00BE36EF">
            <w:pPr>
              <w:jc w:val="center"/>
            </w:pPr>
            <w:r w:rsidRPr="00171FB8">
              <w:t>40%</w:t>
            </w:r>
            <w:r w:rsidRPr="00171FB8">
              <w:br/>
              <w:t>(16.03-63.97)</w:t>
            </w:r>
          </w:p>
        </w:tc>
        <w:tc>
          <w:tcPr>
            <w:tcW w:w="1058" w:type="pct"/>
          </w:tcPr>
          <w:p w:rsidR="00B67FD5" w:rsidRPr="00171FB8" w:rsidRDefault="00B67FD5" w:rsidP="00BE36EF">
            <w:pPr>
              <w:jc w:val="center"/>
              <w:rPr>
                <w:b/>
              </w:rPr>
            </w:pPr>
            <w:r w:rsidRPr="00171FB8">
              <w:t>22.22%</w:t>
            </w:r>
            <w:r w:rsidRPr="00171FB8">
              <w:br/>
              <w:t>(0-54.94)</w:t>
            </w:r>
          </w:p>
        </w:tc>
        <w:tc>
          <w:tcPr>
            <w:tcW w:w="1085" w:type="pct"/>
          </w:tcPr>
          <w:p w:rsidR="00B67FD5" w:rsidRPr="00171FB8" w:rsidRDefault="00B67FD5" w:rsidP="00BE36EF">
            <w:pPr>
              <w:jc w:val="center"/>
              <w:rPr>
                <w:b/>
              </w:rPr>
            </w:pPr>
            <w:r w:rsidRPr="00171FB8">
              <w:t>55.56%</w:t>
            </w:r>
            <w:r w:rsidRPr="00171FB8">
              <w:br/>
              <w:t>(17.54-93.57)</w:t>
            </w:r>
          </w:p>
        </w:tc>
      </w:tr>
      <w:tr w:rsidR="00B67FD5" w:rsidRPr="00171FB8" w:rsidTr="00BE36EF">
        <w:tc>
          <w:tcPr>
            <w:tcW w:w="658" w:type="pct"/>
          </w:tcPr>
          <w:p w:rsidR="00B67FD5" w:rsidRPr="00171FB8" w:rsidRDefault="00B67FD5" w:rsidP="00BE36EF">
            <w:pPr>
              <w:rPr>
                <w:b/>
              </w:rPr>
            </w:pPr>
            <w:r w:rsidRPr="00171FB8">
              <w:rPr>
                <w:b/>
              </w:rPr>
              <w:t>Specificity</w:t>
            </w:r>
          </w:p>
        </w:tc>
        <w:tc>
          <w:tcPr>
            <w:tcW w:w="1137" w:type="pct"/>
          </w:tcPr>
          <w:p w:rsidR="00B67FD5" w:rsidRPr="00171FB8" w:rsidRDefault="00B67FD5" w:rsidP="00BE36EF">
            <w:pPr>
              <w:jc w:val="center"/>
            </w:pPr>
            <w:r w:rsidRPr="00171FB8">
              <w:t>94.24%</w:t>
            </w:r>
            <w:r w:rsidRPr="00171FB8">
              <w:br/>
              <w:t>(90.01-98.48)</w:t>
            </w:r>
          </w:p>
        </w:tc>
        <w:tc>
          <w:tcPr>
            <w:tcW w:w="1062" w:type="pct"/>
          </w:tcPr>
          <w:p w:rsidR="00B67FD5" w:rsidRPr="00171FB8" w:rsidRDefault="00B67FD5" w:rsidP="00BE36EF">
            <w:pPr>
              <w:jc w:val="center"/>
            </w:pPr>
            <w:r w:rsidRPr="00171FB8">
              <w:t>89.63%</w:t>
            </w:r>
            <w:r w:rsidRPr="00171FB8">
              <w:br/>
              <w:t>(84.66-94.60)</w:t>
            </w:r>
          </w:p>
        </w:tc>
        <w:tc>
          <w:tcPr>
            <w:tcW w:w="1058" w:type="pct"/>
          </w:tcPr>
          <w:p w:rsidR="00B67FD5" w:rsidRPr="00171FB8" w:rsidRDefault="00B67FD5" w:rsidP="00BE36EF">
            <w:pPr>
              <w:jc w:val="center"/>
              <w:rPr>
                <w:b/>
              </w:rPr>
            </w:pPr>
            <w:r w:rsidRPr="00171FB8">
              <w:t>94.24%</w:t>
            </w:r>
            <w:r w:rsidRPr="00171FB8">
              <w:br/>
              <w:t>(90.01-98.48)</w:t>
            </w:r>
          </w:p>
        </w:tc>
        <w:tc>
          <w:tcPr>
            <w:tcW w:w="1085" w:type="pct"/>
          </w:tcPr>
          <w:p w:rsidR="00B67FD5" w:rsidRPr="00171FB8" w:rsidRDefault="00B67FD5" w:rsidP="00BE36EF">
            <w:pPr>
              <w:jc w:val="center"/>
            </w:pPr>
            <w:r w:rsidRPr="00171FB8">
              <w:t>89.63</w:t>
            </w:r>
            <w:r w:rsidRPr="00171FB8">
              <w:br/>
              <w:t>(84.66-94.60)</w:t>
            </w:r>
          </w:p>
        </w:tc>
      </w:tr>
      <w:tr w:rsidR="00B67FD5" w:rsidRPr="00171FB8" w:rsidTr="00BE36EF">
        <w:tc>
          <w:tcPr>
            <w:tcW w:w="658" w:type="pct"/>
          </w:tcPr>
          <w:p w:rsidR="00B67FD5" w:rsidRPr="00171FB8" w:rsidRDefault="00B67FD5" w:rsidP="00BE36EF">
            <w:pPr>
              <w:rPr>
                <w:b/>
              </w:rPr>
            </w:pPr>
            <w:r w:rsidRPr="00171FB8">
              <w:rPr>
                <w:b/>
              </w:rPr>
              <w:t>PPV</w:t>
            </w:r>
          </w:p>
        </w:tc>
        <w:tc>
          <w:tcPr>
            <w:tcW w:w="1137" w:type="pct"/>
          </w:tcPr>
          <w:p w:rsidR="00B67FD5" w:rsidRPr="00171FB8" w:rsidRDefault="00B67FD5" w:rsidP="00BE36EF">
            <w:pPr>
              <w:jc w:val="center"/>
            </w:pPr>
            <w:r w:rsidRPr="00171FB8">
              <w:t>27.27%</w:t>
            </w:r>
            <w:r w:rsidRPr="00171FB8">
              <w:br/>
              <w:t>(0-58,14%)</w:t>
            </w:r>
          </w:p>
        </w:tc>
        <w:tc>
          <w:tcPr>
            <w:tcW w:w="1062" w:type="pct"/>
          </w:tcPr>
          <w:p w:rsidR="00B67FD5" w:rsidRPr="00171FB8" w:rsidRDefault="00B67FD5" w:rsidP="00BE36EF">
            <w:pPr>
              <w:jc w:val="center"/>
            </w:pPr>
            <w:r w:rsidRPr="00171FB8">
              <w:t>32%</w:t>
            </w:r>
            <w:r w:rsidRPr="00171FB8">
              <w:br/>
              <w:t>(11.71-52.29)</w:t>
            </w:r>
          </w:p>
        </w:tc>
        <w:tc>
          <w:tcPr>
            <w:tcW w:w="1058" w:type="pct"/>
          </w:tcPr>
          <w:p w:rsidR="00B67FD5" w:rsidRPr="00171FB8" w:rsidRDefault="00B67FD5" w:rsidP="00BE36EF">
            <w:pPr>
              <w:jc w:val="center"/>
              <w:rPr>
                <w:b/>
              </w:rPr>
            </w:pPr>
            <w:r w:rsidRPr="00171FB8">
              <w:t>20%</w:t>
            </w:r>
            <w:r w:rsidRPr="00171FB8">
              <w:br/>
              <w:t>(0-49.79)</w:t>
            </w:r>
          </w:p>
        </w:tc>
        <w:tc>
          <w:tcPr>
            <w:tcW w:w="1085" w:type="pct"/>
          </w:tcPr>
          <w:p w:rsidR="00B67FD5" w:rsidRPr="00171FB8" w:rsidRDefault="00B67FD5" w:rsidP="00BE36EF">
            <w:pPr>
              <w:jc w:val="center"/>
            </w:pPr>
            <w:r w:rsidRPr="00171FB8">
              <w:t>22.73%</w:t>
            </w:r>
            <w:r w:rsidRPr="00171FB8">
              <w:br/>
              <w:t>(2.94-42.51)</w:t>
            </w:r>
          </w:p>
        </w:tc>
      </w:tr>
      <w:tr w:rsidR="00B67FD5" w:rsidRPr="00171FB8" w:rsidTr="00BE36EF">
        <w:tc>
          <w:tcPr>
            <w:tcW w:w="658" w:type="pct"/>
          </w:tcPr>
          <w:p w:rsidR="00B67FD5" w:rsidRPr="00171FB8" w:rsidRDefault="00B67FD5" w:rsidP="00BE36EF">
            <w:pPr>
              <w:rPr>
                <w:b/>
              </w:rPr>
            </w:pPr>
            <w:r w:rsidRPr="00171FB8">
              <w:rPr>
                <w:b/>
              </w:rPr>
              <w:t>NPV</w:t>
            </w:r>
          </w:p>
        </w:tc>
        <w:tc>
          <w:tcPr>
            <w:tcW w:w="1137" w:type="pct"/>
          </w:tcPr>
          <w:p w:rsidR="00B67FD5" w:rsidRPr="00171FB8" w:rsidRDefault="00B67FD5" w:rsidP="00BE36EF">
            <w:pPr>
              <w:jc w:val="center"/>
            </w:pPr>
            <w:r w:rsidRPr="00171FB8">
              <w:t>89.12%</w:t>
            </w:r>
            <w:r w:rsidRPr="00171FB8">
              <w:br/>
              <w:t>(34.74-94.49)</w:t>
            </w:r>
          </w:p>
        </w:tc>
        <w:tc>
          <w:tcPr>
            <w:tcW w:w="1062" w:type="pct"/>
          </w:tcPr>
          <w:p w:rsidR="00B67FD5" w:rsidRPr="00171FB8" w:rsidRDefault="00B67FD5" w:rsidP="00BE36EF">
            <w:pPr>
              <w:jc w:val="center"/>
            </w:pPr>
            <w:r w:rsidRPr="00171FB8">
              <w:t>92.45</w:t>
            </w:r>
            <w:r w:rsidRPr="00171FB8">
              <w:br/>
              <w:t>(88.03-96.87)</w:t>
            </w:r>
          </w:p>
        </w:tc>
        <w:tc>
          <w:tcPr>
            <w:tcW w:w="1058" w:type="pct"/>
          </w:tcPr>
          <w:p w:rsidR="00B67FD5" w:rsidRPr="00171FB8" w:rsidRDefault="00B67FD5" w:rsidP="00BE36EF">
            <w:pPr>
              <w:jc w:val="center"/>
              <w:rPr>
                <w:b/>
              </w:rPr>
            </w:pPr>
            <w:r w:rsidRPr="00171FB8">
              <w:t>94.93%</w:t>
            </w:r>
            <w:r w:rsidRPr="00171FB8">
              <w:br/>
              <w:t>(90.90-98.95)</w:t>
            </w:r>
          </w:p>
        </w:tc>
        <w:tc>
          <w:tcPr>
            <w:tcW w:w="1085" w:type="pct"/>
          </w:tcPr>
          <w:p w:rsidR="00B67FD5" w:rsidRPr="00171FB8" w:rsidRDefault="00B67FD5" w:rsidP="00BE36EF">
            <w:pPr>
              <w:jc w:val="center"/>
            </w:pPr>
            <w:r w:rsidRPr="00171FB8">
              <w:t>97.35</w:t>
            </w:r>
            <w:r w:rsidRPr="00171FB8">
              <w:br/>
              <w:t>(94.46-100)</w:t>
            </w:r>
          </w:p>
        </w:tc>
      </w:tr>
      <w:tr w:rsidR="00B67FD5" w:rsidRPr="00171FB8" w:rsidTr="00BE36EF">
        <w:tc>
          <w:tcPr>
            <w:tcW w:w="658" w:type="pct"/>
          </w:tcPr>
          <w:p w:rsidR="00B67FD5" w:rsidRPr="00171FB8" w:rsidRDefault="00B67FD5" w:rsidP="00BE36EF">
            <w:pPr>
              <w:rPr>
                <w:b/>
              </w:rPr>
            </w:pPr>
            <w:r w:rsidRPr="00171FB8">
              <w:rPr>
                <w:b/>
              </w:rPr>
              <w:t>LR+</w:t>
            </w:r>
          </w:p>
        </w:tc>
        <w:tc>
          <w:tcPr>
            <w:tcW w:w="1137" w:type="pct"/>
          </w:tcPr>
          <w:p w:rsidR="00B67FD5" w:rsidRPr="00171FB8" w:rsidRDefault="00B67FD5" w:rsidP="00BE36EF">
            <w:pPr>
              <w:jc w:val="center"/>
            </w:pPr>
            <w:r w:rsidRPr="00171FB8">
              <w:t>2.74</w:t>
            </w:r>
            <w:r w:rsidRPr="00171FB8">
              <w:br/>
              <w:t>(0.80-9.45)</w:t>
            </w:r>
          </w:p>
        </w:tc>
        <w:tc>
          <w:tcPr>
            <w:tcW w:w="1062" w:type="pct"/>
          </w:tcPr>
          <w:p w:rsidR="00B67FD5" w:rsidRPr="00171FB8" w:rsidRDefault="00B67FD5" w:rsidP="00BE36EF">
            <w:pPr>
              <w:jc w:val="center"/>
            </w:pPr>
            <w:r w:rsidRPr="00171FB8">
              <w:t>3.86</w:t>
            </w:r>
            <w:r w:rsidRPr="00171FB8">
              <w:br/>
              <w:t>(1.92-7.77)</w:t>
            </w:r>
          </w:p>
        </w:tc>
        <w:tc>
          <w:tcPr>
            <w:tcW w:w="1058" w:type="pct"/>
          </w:tcPr>
          <w:p w:rsidR="00B67FD5" w:rsidRPr="00171FB8" w:rsidRDefault="00B67FD5" w:rsidP="00BE36EF">
            <w:pPr>
              <w:jc w:val="center"/>
              <w:rPr>
                <w:b/>
              </w:rPr>
            </w:pPr>
            <w:r w:rsidRPr="00171FB8">
              <w:t>3.86</w:t>
            </w:r>
            <w:r w:rsidRPr="00171FB8">
              <w:br/>
              <w:t>(0.96-15.58)</w:t>
            </w:r>
          </w:p>
        </w:tc>
        <w:tc>
          <w:tcPr>
            <w:tcW w:w="1085" w:type="pct"/>
          </w:tcPr>
          <w:p w:rsidR="00B67FD5" w:rsidRPr="00171FB8" w:rsidRDefault="00B67FD5" w:rsidP="00BE36EF">
            <w:pPr>
              <w:jc w:val="center"/>
            </w:pPr>
            <w:r w:rsidRPr="00171FB8">
              <w:t>5.36</w:t>
            </w:r>
            <w:r w:rsidRPr="00171FB8">
              <w:br/>
              <w:t>(2.56-11.21)</w:t>
            </w:r>
          </w:p>
        </w:tc>
      </w:tr>
      <w:tr w:rsidR="00B67FD5" w:rsidRPr="00171FB8" w:rsidTr="00BE36EF">
        <w:tc>
          <w:tcPr>
            <w:tcW w:w="658" w:type="pct"/>
          </w:tcPr>
          <w:p w:rsidR="00B67FD5" w:rsidRPr="00171FB8" w:rsidRDefault="00B67FD5" w:rsidP="00BE36EF">
            <w:pPr>
              <w:rPr>
                <w:b/>
              </w:rPr>
            </w:pPr>
            <w:r w:rsidRPr="00171FB8">
              <w:rPr>
                <w:b/>
              </w:rPr>
              <w:t>LR-</w:t>
            </w:r>
          </w:p>
        </w:tc>
        <w:tc>
          <w:tcPr>
            <w:tcW w:w="1137" w:type="pct"/>
          </w:tcPr>
          <w:p w:rsidR="00B67FD5" w:rsidRPr="00171FB8" w:rsidRDefault="00B67FD5" w:rsidP="00BE36EF">
            <w:pPr>
              <w:jc w:val="center"/>
            </w:pPr>
            <w:r w:rsidRPr="00171FB8">
              <w:t>0.89</w:t>
            </w:r>
            <w:r w:rsidRPr="00171FB8">
              <w:br/>
              <w:t>(0.73-1.09)</w:t>
            </w:r>
          </w:p>
        </w:tc>
        <w:tc>
          <w:tcPr>
            <w:tcW w:w="1062" w:type="pct"/>
          </w:tcPr>
          <w:p w:rsidR="00B67FD5" w:rsidRPr="00171FB8" w:rsidRDefault="00B67FD5" w:rsidP="00BE36EF">
            <w:pPr>
              <w:jc w:val="center"/>
            </w:pPr>
            <w:r w:rsidRPr="00171FB8">
              <w:t>0.67</w:t>
            </w:r>
            <w:r w:rsidRPr="00171FB8">
              <w:br/>
              <w:t>(0.47-0.96)</w:t>
            </w:r>
          </w:p>
        </w:tc>
        <w:tc>
          <w:tcPr>
            <w:tcW w:w="1058" w:type="pct"/>
          </w:tcPr>
          <w:p w:rsidR="00B67FD5" w:rsidRPr="00171FB8" w:rsidRDefault="00B67FD5" w:rsidP="00BE36EF">
            <w:pPr>
              <w:jc w:val="center"/>
              <w:rPr>
                <w:b/>
              </w:rPr>
            </w:pPr>
            <w:r w:rsidRPr="00171FB8">
              <w:t>0.83</w:t>
            </w:r>
            <w:r w:rsidRPr="00171FB8">
              <w:br/>
              <w:t>(0.58-1.17)</w:t>
            </w:r>
          </w:p>
        </w:tc>
        <w:tc>
          <w:tcPr>
            <w:tcW w:w="1085" w:type="pct"/>
          </w:tcPr>
          <w:p w:rsidR="00B67FD5" w:rsidRPr="00171FB8" w:rsidRDefault="00B67FD5" w:rsidP="00BE36EF">
            <w:pPr>
              <w:jc w:val="center"/>
            </w:pPr>
            <w:r w:rsidRPr="00171FB8">
              <w:t>0.50</w:t>
            </w:r>
            <w:r w:rsidRPr="00171FB8">
              <w:br/>
              <w:t>(0.24-1.03)</w:t>
            </w:r>
          </w:p>
        </w:tc>
      </w:tr>
    </w:tbl>
    <w:p w:rsidR="003B2961" w:rsidRDefault="00B67FD5">
      <w:r w:rsidRPr="00171FB8">
        <w:t xml:space="preserve">PPV: positive predictive value; NPV: negative predictive value; LR+: positive likelihood ratio; </w:t>
      </w:r>
      <w:r w:rsidRPr="00171FB8">
        <w:br/>
        <w:t>LR-: Negative likelihood ratio.</w:t>
      </w:r>
      <w:bookmarkStart w:id="0" w:name="_GoBack"/>
      <w:bookmarkEnd w:id="0"/>
    </w:p>
    <w:sectPr w:rsidR="003B29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FD5"/>
    <w:rsid w:val="00013387"/>
    <w:rsid w:val="00125574"/>
    <w:rsid w:val="001C2CCE"/>
    <w:rsid w:val="001F25AA"/>
    <w:rsid w:val="003B2961"/>
    <w:rsid w:val="004012AD"/>
    <w:rsid w:val="00482F6E"/>
    <w:rsid w:val="0051314A"/>
    <w:rsid w:val="005A19EB"/>
    <w:rsid w:val="00627321"/>
    <w:rsid w:val="00662B41"/>
    <w:rsid w:val="00922344"/>
    <w:rsid w:val="00A92749"/>
    <w:rsid w:val="00B272A4"/>
    <w:rsid w:val="00B67FD5"/>
    <w:rsid w:val="00C67229"/>
    <w:rsid w:val="00DB3DF0"/>
    <w:rsid w:val="00E24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026753-3C9F-4C8B-9C71-8EE3CC3E7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67FD5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67F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Jesús Fernández Alba</dc:creator>
  <cp:keywords/>
  <dc:description/>
  <cp:lastModifiedBy>Juan Jesús Fernández Alba</cp:lastModifiedBy>
  <cp:revision>1</cp:revision>
  <dcterms:created xsi:type="dcterms:W3CDTF">2019-09-12T19:27:00Z</dcterms:created>
  <dcterms:modified xsi:type="dcterms:W3CDTF">2019-09-12T19:27:00Z</dcterms:modified>
</cp:coreProperties>
</file>